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463</w:t>
      </w:r>
      <w:r>
        <w:rPr>
          <w:rFonts w:ascii="Times New Roman" w:eastAsia="Times New Roman" w:hAnsi="Times New Roman" w:cs="Times New Roman"/>
          <w:sz w:val="22"/>
          <w:szCs w:val="22"/>
        </w:rPr>
        <w:t>-20</w:t>
      </w:r>
      <w:r>
        <w:rPr>
          <w:rFonts w:ascii="Times New Roman" w:eastAsia="Times New Roman" w:hAnsi="Times New Roman" w:cs="Times New Roman"/>
          <w:sz w:val="22"/>
          <w:szCs w:val="22"/>
        </w:rPr>
        <w:t>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5</w:t>
      </w:r>
    </w:p>
    <w:p>
      <w:pPr>
        <w:widowControl w:val="0"/>
        <w:spacing w:before="0" w:after="0"/>
        <w:jc w:val="right"/>
        <w:rPr>
          <w:sz w:val="6"/>
          <w:szCs w:val="6"/>
        </w:rPr>
      </w:pPr>
    </w:p>
    <w:p>
      <w:pPr>
        <w:widowControl w:val="0"/>
        <w:spacing w:before="0" w:after="0"/>
        <w:jc w:val="center"/>
        <w:rPr>
          <w:sz w:val="25"/>
          <w:szCs w:val="25"/>
        </w:rPr>
      </w:pPr>
      <w:r>
        <w:rPr>
          <w:rFonts w:ascii="Times New Roman" w:eastAsia="Times New Roman" w:hAnsi="Times New Roman" w:cs="Times New Roman"/>
          <w:sz w:val="25"/>
          <w:szCs w:val="25"/>
        </w:rPr>
        <w:t>ПОСТАНОВЛЕНИЕ</w:t>
      </w:r>
    </w:p>
    <w:p>
      <w:pPr>
        <w:widowControl w:val="0"/>
        <w:spacing w:before="0" w:after="0"/>
        <w:jc w:val="center"/>
        <w:rPr>
          <w:sz w:val="25"/>
          <w:szCs w:val="25"/>
        </w:rPr>
      </w:pPr>
      <w:r>
        <w:rPr>
          <w:rFonts w:ascii="Times New Roman" w:eastAsia="Times New Roman" w:hAnsi="Times New Roman" w:cs="Times New Roman"/>
          <w:sz w:val="25"/>
          <w:szCs w:val="25"/>
        </w:rPr>
        <w:t>о назначении административного наказания</w:t>
      </w:r>
    </w:p>
    <w:p>
      <w:pPr>
        <w:widowControl w:val="0"/>
        <w:spacing w:before="0" w:after="0"/>
        <w:jc w:val="center"/>
        <w:rPr>
          <w:sz w:val="25"/>
          <w:szCs w:val="25"/>
        </w:rPr>
      </w:pPr>
    </w:p>
    <w:p>
      <w:pPr>
        <w:widowControl w:val="0"/>
        <w:spacing w:before="0" w:after="0"/>
        <w:jc w:val="both"/>
        <w:rPr>
          <w:sz w:val="25"/>
          <w:szCs w:val="25"/>
        </w:rPr>
      </w:pPr>
      <w:r>
        <w:rPr>
          <w:rFonts w:ascii="Times New Roman" w:eastAsia="Times New Roman" w:hAnsi="Times New Roman" w:cs="Times New Roman"/>
          <w:sz w:val="25"/>
          <w:szCs w:val="25"/>
        </w:rPr>
        <w:t xml:space="preserve">11 апреля </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025</w:t>
      </w:r>
      <w:r>
        <w:rPr>
          <w:rFonts w:ascii="Times New Roman" w:eastAsia="Times New Roman" w:hAnsi="Times New Roman" w:cs="Times New Roman"/>
          <w:sz w:val="25"/>
          <w:szCs w:val="25"/>
        </w:rPr>
        <w:t xml:space="preserve"> года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город Нефтеюганск</w:t>
      </w:r>
    </w:p>
    <w:p>
      <w:pPr>
        <w:widowControl w:val="0"/>
        <w:spacing w:before="0" w:after="0"/>
        <w:jc w:val="both"/>
        <w:rPr>
          <w:sz w:val="25"/>
          <w:szCs w:val="25"/>
        </w:rPr>
      </w:pPr>
    </w:p>
    <w:p>
      <w:pPr>
        <w:widowControl w:val="0"/>
        <w:tabs>
          <w:tab w:val="left" w:pos="426"/>
        </w:tabs>
        <w:spacing w:before="0" w:after="0"/>
        <w:jc w:val="both"/>
        <w:rPr>
          <w:sz w:val="25"/>
          <w:szCs w:val="25"/>
        </w:rPr>
      </w:pPr>
      <w:r>
        <w:rPr>
          <w:sz w:val="25"/>
          <w:szCs w:val="25"/>
        </w:rPr>
        <w:tab/>
      </w:r>
      <w:r>
        <w:rPr>
          <w:rFonts w:ascii="Times New Roman" w:eastAsia="Times New Roman" w:hAnsi="Times New Roman" w:cs="Times New Roman"/>
          <w:sz w:val="25"/>
          <w:szCs w:val="25"/>
        </w:rPr>
        <w:t>Мировой судья судебного участка № 3 Нефтеюганского судебного района Ханты – Мансийского автономно</w:t>
      </w:r>
      <w:r>
        <w:rPr>
          <w:rFonts w:ascii="Times New Roman" w:eastAsia="Times New Roman" w:hAnsi="Times New Roman" w:cs="Times New Roman"/>
          <w:sz w:val="25"/>
          <w:szCs w:val="25"/>
        </w:rPr>
        <w:t xml:space="preserve">го округа – Югры Агзямова Р.В. </w:t>
      </w:r>
      <w:r>
        <w:rPr>
          <w:rFonts w:ascii="Times New Roman" w:eastAsia="Times New Roman" w:hAnsi="Times New Roman" w:cs="Times New Roman"/>
          <w:sz w:val="25"/>
          <w:szCs w:val="25"/>
        </w:rPr>
        <w:t>(628309, ХМАО-Югра, г. Нефтеюганск, 1 мкр-н, дом 30), рассмотрев в открытом судебном заседании дело об административном правонарушении в отношении</w:t>
      </w:r>
      <w:r>
        <w:rPr>
          <w:rFonts w:ascii="Times New Roman" w:eastAsia="Times New Roman" w:hAnsi="Times New Roman" w:cs="Times New Roman"/>
          <w:sz w:val="25"/>
          <w:szCs w:val="25"/>
        </w:rPr>
        <w:t>:</w:t>
      </w:r>
    </w:p>
    <w:p>
      <w:pPr>
        <w:widowControl w:val="0"/>
        <w:tabs>
          <w:tab w:val="left" w:pos="426"/>
        </w:tabs>
        <w:spacing w:before="0" w:after="0"/>
        <w:jc w:val="both"/>
        <w:rPr>
          <w:sz w:val="25"/>
          <w:szCs w:val="25"/>
        </w:rPr>
      </w:pPr>
      <w:r>
        <w:rPr>
          <w:sz w:val="25"/>
          <w:szCs w:val="25"/>
        </w:rPr>
        <w:tab/>
      </w:r>
      <w:r>
        <w:rPr>
          <w:rFonts w:ascii="Times New Roman" w:eastAsia="Times New Roman" w:hAnsi="Times New Roman" w:cs="Times New Roman"/>
          <w:sz w:val="25"/>
          <w:szCs w:val="25"/>
        </w:rPr>
        <w:t xml:space="preserve">Битшевой Елены Александровны, </w:t>
      </w:r>
      <w:r>
        <w:rPr>
          <w:rStyle w:val="cat-PassportDatagrp-33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w:t>
      </w:r>
      <w:r>
        <w:rPr>
          <w:rFonts w:ascii="Times New Roman" w:eastAsia="Times New Roman" w:hAnsi="Times New Roman" w:cs="Times New Roman"/>
          <w:sz w:val="25"/>
          <w:szCs w:val="25"/>
        </w:rPr>
        <w:t xml:space="preserve">работающей, зарегистрированной и проживающей по адресу: </w:t>
      </w:r>
      <w:r>
        <w:rPr>
          <w:rStyle w:val="cat-UserDefinedgrp-41rplc-9"/>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PassportDatagrp-34rplc-12"/>
          <w:rFonts w:ascii="Times New Roman" w:eastAsia="Times New Roman" w:hAnsi="Times New Roman" w:cs="Times New Roman"/>
          <w:sz w:val="25"/>
          <w:szCs w:val="25"/>
        </w:rPr>
        <w:t>паспортные данные</w:t>
      </w:r>
      <w:r>
        <w:rPr>
          <w:rStyle w:val="cat-ExternalSystemDefinedgrp-40rplc-13"/>
          <w:rFonts w:ascii="Times New Roman" w:eastAsia="Times New Roman" w:hAnsi="Times New Roman" w:cs="Times New Roman"/>
          <w:sz w:val="25"/>
          <w:szCs w:val="25"/>
        </w:rPr>
        <w:t>...</w:t>
      </w:r>
      <w:r>
        <w:rPr>
          <w:rStyle w:val="cat-ExternalSystemDefinedgrp-39rplc-14"/>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p>
    <w:p>
      <w:pPr>
        <w:widowControl w:val="0"/>
        <w:spacing w:before="0" w:after="0"/>
        <w:ind w:left="142" w:hanging="142"/>
        <w:jc w:val="both"/>
        <w:rPr>
          <w:sz w:val="25"/>
          <w:szCs w:val="25"/>
        </w:rPr>
      </w:pPr>
      <w:r>
        <w:rPr>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совершении административного правонарушения, предусмотренного ст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19.1</w:t>
      </w:r>
      <w:r>
        <w:rPr>
          <w:rFonts w:ascii="Times New Roman" w:eastAsia="Times New Roman" w:hAnsi="Times New Roman" w:cs="Times New Roman"/>
          <w:sz w:val="25"/>
          <w:szCs w:val="25"/>
        </w:rPr>
        <w:t xml:space="preserve"> Кодекса Российской Федерации об административных правонарушениях,</w:t>
      </w:r>
    </w:p>
    <w:p>
      <w:pPr>
        <w:widowControl w:val="0"/>
        <w:spacing w:before="0" w:after="0"/>
        <w:jc w:val="both"/>
        <w:rPr>
          <w:sz w:val="25"/>
          <w:szCs w:val="25"/>
        </w:rPr>
      </w:pPr>
    </w:p>
    <w:p>
      <w:pPr>
        <w:widowControl w:val="0"/>
        <w:spacing w:before="0" w:after="0"/>
        <w:jc w:val="center"/>
        <w:rPr>
          <w:sz w:val="25"/>
          <w:szCs w:val="25"/>
        </w:rPr>
      </w:pPr>
      <w:r>
        <w:rPr>
          <w:rFonts w:ascii="Times New Roman" w:eastAsia="Times New Roman" w:hAnsi="Times New Roman" w:cs="Times New Roman"/>
          <w:sz w:val="25"/>
          <w:szCs w:val="25"/>
        </w:rPr>
        <w:t>УСТАНОВИЛ:</w:t>
      </w:r>
    </w:p>
    <w:p>
      <w:pPr>
        <w:widowControl w:val="0"/>
        <w:spacing w:before="0" w:after="0"/>
        <w:jc w:val="center"/>
        <w:rPr>
          <w:sz w:val="25"/>
          <w:szCs w:val="25"/>
        </w:rPr>
      </w:pPr>
    </w:p>
    <w:p>
      <w:pPr>
        <w:spacing w:before="0" w:after="0"/>
        <w:ind w:firstLine="567"/>
        <w:jc w:val="both"/>
        <w:rPr>
          <w:sz w:val="25"/>
          <w:szCs w:val="25"/>
        </w:rPr>
      </w:pPr>
      <w:r>
        <w:rPr>
          <w:rFonts w:ascii="Times New Roman" w:eastAsia="Times New Roman" w:hAnsi="Times New Roman" w:cs="Times New Roman"/>
          <w:sz w:val="25"/>
          <w:szCs w:val="25"/>
        </w:rPr>
        <w:t>14.03.2025</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 адресу: ХМАО-Югра, г. Нефтеюганск, 11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Б мкр., ул. Мартовская, д. 6</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установлено, что Битшева Е</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совершила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а именно самовольно установила ограждения для стоянки автотранспортных средств в районе дома № 6 по ул. Марто</w:t>
      </w:r>
      <w:r>
        <w:rPr>
          <w:rFonts w:ascii="Times New Roman" w:eastAsia="Times New Roman" w:hAnsi="Times New Roman" w:cs="Times New Roman"/>
          <w:sz w:val="25"/>
          <w:szCs w:val="25"/>
        </w:rPr>
        <w:t>вской, 11Б мкр., г. Нефтеюганск.</w:t>
      </w:r>
    </w:p>
    <w:p>
      <w:pPr>
        <w:widowControl w:val="0"/>
        <w:tabs>
          <w:tab w:val="left" w:pos="426"/>
        </w:tabs>
        <w:spacing w:before="0" w:after="0"/>
        <w:jc w:val="both"/>
        <w:rPr>
          <w:sz w:val="25"/>
          <w:szCs w:val="25"/>
        </w:rPr>
      </w:pPr>
      <w:r>
        <w:rPr>
          <w:sz w:val="25"/>
          <w:szCs w:val="25"/>
        </w:rPr>
        <w:tab/>
      </w:r>
      <w:r>
        <w:rPr>
          <w:rFonts w:ascii="Times New Roman" w:eastAsia="Times New Roman" w:hAnsi="Times New Roman" w:cs="Times New Roman"/>
          <w:sz w:val="25"/>
          <w:szCs w:val="25"/>
        </w:rPr>
        <w:t>В судебное заседание Битшева Е.А., извещенная надлежащим образом о времени и месте рассмотрения административного материала, не явилась, просил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рассмотреть дело в </w:t>
      </w:r>
      <w:r>
        <w:rPr>
          <w:rFonts w:ascii="Times New Roman" w:eastAsia="Times New Roman" w:hAnsi="Times New Roman" w:cs="Times New Roman"/>
          <w:sz w:val="25"/>
          <w:szCs w:val="25"/>
        </w:rPr>
        <w:t>ее</w:t>
      </w:r>
      <w:r>
        <w:rPr>
          <w:rFonts w:ascii="Times New Roman" w:eastAsia="Times New Roman" w:hAnsi="Times New Roman" w:cs="Times New Roman"/>
          <w:sz w:val="25"/>
          <w:szCs w:val="25"/>
        </w:rPr>
        <w:t xml:space="preserve"> отсутствие,</w:t>
      </w:r>
      <w:r>
        <w:rPr>
          <w:rFonts w:ascii="Times New Roman" w:eastAsia="Times New Roman" w:hAnsi="Times New Roman" w:cs="Times New Roman"/>
          <w:sz w:val="25"/>
          <w:szCs w:val="25"/>
        </w:rPr>
        <w:t xml:space="preserve"> с правонарушением согласна, вину признает,</w:t>
      </w:r>
      <w:r>
        <w:rPr>
          <w:rFonts w:ascii="Times New Roman" w:eastAsia="Times New Roman" w:hAnsi="Times New Roman" w:cs="Times New Roman"/>
          <w:sz w:val="25"/>
          <w:szCs w:val="25"/>
        </w:rPr>
        <w:t xml:space="preserve"> что следует из </w:t>
      </w:r>
      <w:r>
        <w:rPr>
          <w:rFonts w:ascii="Times New Roman" w:eastAsia="Times New Roman" w:hAnsi="Times New Roman" w:cs="Times New Roman"/>
          <w:sz w:val="25"/>
          <w:szCs w:val="25"/>
        </w:rPr>
        <w:t>ходатайства</w:t>
      </w:r>
      <w:r>
        <w:rPr>
          <w:rFonts w:ascii="Times New Roman" w:eastAsia="Times New Roman" w:hAnsi="Times New Roman" w:cs="Times New Roman"/>
          <w:sz w:val="25"/>
          <w:szCs w:val="25"/>
        </w:rPr>
        <w:t xml:space="preserve">. </w:t>
      </w:r>
    </w:p>
    <w:p>
      <w:pPr>
        <w:widowControl w:val="0"/>
        <w:tabs>
          <w:tab w:val="left" w:pos="426"/>
        </w:tabs>
        <w:spacing w:before="0" w:after="0"/>
        <w:jc w:val="both"/>
        <w:rPr>
          <w:sz w:val="25"/>
          <w:szCs w:val="25"/>
        </w:rPr>
      </w:pPr>
      <w:r>
        <w:rPr>
          <w:sz w:val="25"/>
          <w:szCs w:val="25"/>
        </w:rPr>
        <w:tab/>
      </w:r>
      <w:r>
        <w:rPr>
          <w:rFonts w:ascii="Times New Roman" w:eastAsia="Times New Roman" w:hAnsi="Times New Roman" w:cs="Times New Roman"/>
          <w:sz w:val="25"/>
          <w:szCs w:val="25"/>
        </w:rPr>
        <w:t>При таких 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 КоАП РФ» и п. 14 постановления Пленума ВС РФ от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Битшев</w:t>
      </w:r>
      <w:r>
        <w:rPr>
          <w:rFonts w:ascii="Times New Roman" w:eastAsia="Times New Roman" w:hAnsi="Times New Roman" w:cs="Times New Roman"/>
          <w:sz w:val="25"/>
          <w:szCs w:val="25"/>
        </w:rPr>
        <w:t>ой</w:t>
      </w:r>
      <w:r>
        <w:rPr>
          <w:rFonts w:ascii="Times New Roman" w:eastAsia="Times New Roman" w:hAnsi="Times New Roman" w:cs="Times New Roman"/>
          <w:sz w:val="25"/>
          <w:szCs w:val="25"/>
        </w:rPr>
        <w:t xml:space="preserve"> Е.А. в ее отсутствие.</w:t>
      </w:r>
    </w:p>
    <w:p>
      <w:pPr>
        <w:widowControl w:val="0"/>
        <w:tabs>
          <w:tab w:val="left" w:pos="426"/>
        </w:tabs>
        <w:spacing w:before="0" w:after="0"/>
        <w:jc w:val="both"/>
        <w:rPr>
          <w:sz w:val="25"/>
          <w:szCs w:val="25"/>
        </w:rPr>
      </w:pPr>
      <w:r>
        <w:rPr>
          <w:sz w:val="25"/>
          <w:szCs w:val="25"/>
        </w:rPr>
        <w:tab/>
      </w:r>
      <w:r>
        <w:rPr>
          <w:rFonts w:ascii="Times New Roman" w:eastAsia="Times New Roman" w:hAnsi="Times New Roman" w:cs="Times New Roman"/>
          <w:sz w:val="25"/>
          <w:szCs w:val="25"/>
        </w:rPr>
        <w:t>Мировой судья, исследовав материалы дела, считает, что вина Битшев</w:t>
      </w:r>
      <w:r>
        <w:rPr>
          <w:rFonts w:ascii="Times New Roman" w:eastAsia="Times New Roman" w:hAnsi="Times New Roman" w:cs="Times New Roman"/>
          <w:sz w:val="25"/>
          <w:szCs w:val="25"/>
        </w:rPr>
        <w:t>ой</w:t>
      </w:r>
      <w:r>
        <w:rPr>
          <w:rFonts w:ascii="Times New Roman" w:eastAsia="Times New Roman" w:hAnsi="Times New Roman" w:cs="Times New Roman"/>
          <w:sz w:val="25"/>
          <w:szCs w:val="25"/>
        </w:rPr>
        <w:t xml:space="preserve"> Е.А. в совершении правонарушения полностью доказана и подтверждается следующими доказательствами</w:t>
      </w:r>
      <w:r>
        <w:rPr>
          <w:rFonts w:ascii="Times New Roman" w:eastAsia="Times New Roman" w:hAnsi="Times New Roman" w:cs="Times New Roman"/>
          <w:sz w:val="25"/>
          <w:szCs w:val="25"/>
        </w:rPr>
        <w:t>:</w:t>
      </w:r>
    </w:p>
    <w:p>
      <w:pPr>
        <w:widowControl w:val="0"/>
        <w:tabs>
          <w:tab w:val="left" w:pos="426"/>
        </w:tabs>
        <w:spacing w:before="0" w:after="0"/>
        <w:jc w:val="both"/>
        <w:rPr>
          <w:sz w:val="25"/>
          <w:szCs w:val="25"/>
        </w:rPr>
      </w:pPr>
      <w:r>
        <w:rPr>
          <w:sz w:val="25"/>
          <w:szCs w:val="25"/>
        </w:rPr>
        <w:tab/>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протоколом об административном правонарушении </w:t>
      </w:r>
      <w:r>
        <w:rPr>
          <w:rStyle w:val="cat-UserDefinedgrp-42rplc-26"/>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от 09.04.2025</w:t>
      </w:r>
      <w:r>
        <w:rPr>
          <w:rFonts w:ascii="Times New Roman" w:eastAsia="Times New Roman" w:hAnsi="Times New Roman" w:cs="Times New Roman"/>
          <w:sz w:val="25"/>
          <w:szCs w:val="25"/>
        </w:rPr>
        <w:t xml:space="preserve">, согласно которому </w:t>
      </w:r>
      <w:r>
        <w:rPr>
          <w:rFonts w:ascii="Times New Roman" w:eastAsia="Times New Roman" w:hAnsi="Times New Roman" w:cs="Times New Roman"/>
          <w:sz w:val="25"/>
          <w:szCs w:val="25"/>
        </w:rPr>
        <w:t>Битшева Е.А</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 протоколом ознакомлен</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согласна, </w:t>
      </w:r>
      <w:r>
        <w:rPr>
          <w:rFonts w:ascii="Times New Roman" w:eastAsia="Times New Roman" w:hAnsi="Times New Roman" w:cs="Times New Roman"/>
          <w:sz w:val="25"/>
          <w:szCs w:val="25"/>
        </w:rPr>
        <w:t xml:space="preserve">права, предусмотренные ст. 25.1 КоАП РФ и ст. 51 Конституции РФ </w:t>
      </w:r>
      <w:r>
        <w:rPr>
          <w:rFonts w:ascii="Times New Roman" w:eastAsia="Times New Roman" w:hAnsi="Times New Roman" w:cs="Times New Roman"/>
          <w:sz w:val="25"/>
          <w:szCs w:val="25"/>
        </w:rPr>
        <w:t>разъяснены, копию протокола получил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Из протокола следует</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что </w:t>
      </w:r>
      <w:r>
        <w:rPr>
          <w:rFonts w:ascii="Times New Roman" w:eastAsia="Times New Roman" w:hAnsi="Times New Roman" w:cs="Times New Roman"/>
          <w:sz w:val="25"/>
          <w:szCs w:val="25"/>
        </w:rPr>
        <w:t>14.03.2025 в по адресу: ХМАО-Югра, г. Нефтеюганск, 11 Б мкр., ул. Мартовская, д. 6, установлено, что Битшева Е.А., совершила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а именно самовольно установила ограждения для стоянки автотранспортных средств в районе дома № 6 по ул. Мартовской, 11Б мкр., г. Нефтеюганск</w:t>
      </w:r>
      <w:r>
        <w:rPr>
          <w:rFonts w:ascii="Times New Roman" w:eastAsia="Times New Roman" w:hAnsi="Times New Roman" w:cs="Times New Roman"/>
          <w:sz w:val="25"/>
          <w:szCs w:val="25"/>
        </w:rPr>
        <w:t>;</w:t>
      </w:r>
    </w:p>
    <w:p>
      <w:pPr>
        <w:widowControl w:val="0"/>
        <w:spacing w:before="0" w:after="0"/>
        <w:ind w:firstLine="142"/>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рапортом </w:t>
      </w:r>
      <w:r>
        <w:rPr>
          <w:rFonts w:ascii="Times New Roman" w:eastAsia="Times New Roman" w:hAnsi="Times New Roman" w:cs="Times New Roman"/>
          <w:sz w:val="25"/>
          <w:szCs w:val="25"/>
        </w:rPr>
        <w:t>УУП ОУУП и ПДН</w:t>
      </w:r>
      <w:r>
        <w:rPr>
          <w:rFonts w:ascii="Times New Roman" w:eastAsia="Times New Roman" w:hAnsi="Times New Roman" w:cs="Times New Roman"/>
          <w:sz w:val="25"/>
          <w:szCs w:val="25"/>
        </w:rPr>
        <w:t xml:space="preserve"> ОМВД РФ по г. Нефтеюганску от </w:t>
      </w:r>
      <w:r>
        <w:rPr>
          <w:rFonts w:ascii="Times New Roman" w:eastAsia="Times New Roman" w:hAnsi="Times New Roman" w:cs="Times New Roman"/>
          <w:sz w:val="25"/>
          <w:szCs w:val="25"/>
        </w:rPr>
        <w:t>09.04.2025</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котором изложены обстоятельства выявленного правонарушения;</w:t>
      </w:r>
    </w:p>
    <w:p>
      <w:pPr>
        <w:widowControl w:val="0"/>
        <w:spacing w:before="0" w:after="0"/>
        <w:ind w:firstLine="142"/>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рапортом </w:t>
      </w:r>
      <w:r>
        <w:rPr>
          <w:rFonts w:ascii="Times New Roman" w:eastAsia="Times New Roman" w:hAnsi="Times New Roman" w:cs="Times New Roman"/>
          <w:sz w:val="25"/>
          <w:szCs w:val="25"/>
        </w:rPr>
        <w:t>о продлении сообщении (заявлении) об административном правонарушении от 21.03.2025</w:t>
      </w:r>
      <w:r>
        <w:rPr>
          <w:rFonts w:ascii="Times New Roman" w:eastAsia="Times New Roman" w:hAnsi="Times New Roman" w:cs="Times New Roman"/>
          <w:sz w:val="25"/>
          <w:szCs w:val="25"/>
        </w:rPr>
        <w:t>;</w:t>
      </w:r>
    </w:p>
    <w:p>
      <w:pPr>
        <w:widowControl w:val="0"/>
        <w:spacing w:before="0" w:after="0"/>
        <w:ind w:firstLine="142"/>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рапортом </w:t>
      </w:r>
      <w:r>
        <w:rPr>
          <w:rFonts w:ascii="Times New Roman" w:eastAsia="Times New Roman" w:hAnsi="Times New Roman" w:cs="Times New Roman"/>
          <w:sz w:val="25"/>
          <w:szCs w:val="25"/>
        </w:rPr>
        <w:t>о продлении сообщении (заявлении) об административном правонарушении от 28.03.2025</w:t>
      </w:r>
      <w:r>
        <w:rPr>
          <w:rFonts w:ascii="Times New Roman" w:eastAsia="Times New Roman" w:hAnsi="Times New Roman" w:cs="Times New Roman"/>
          <w:sz w:val="25"/>
          <w:szCs w:val="25"/>
        </w:rPr>
        <w:t>;</w:t>
      </w:r>
    </w:p>
    <w:p>
      <w:pPr>
        <w:widowControl w:val="0"/>
        <w:tabs>
          <w:tab w:val="left" w:pos="426"/>
        </w:tabs>
        <w:spacing w:before="0" w:after="0"/>
        <w:ind w:firstLine="142"/>
        <w:jc w:val="both"/>
        <w:rPr>
          <w:sz w:val="25"/>
          <w:szCs w:val="25"/>
        </w:rPr>
      </w:pPr>
      <w:r>
        <w:rPr>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резолюцией к КУСП № </w:t>
      </w:r>
      <w:r>
        <w:rPr>
          <w:rStyle w:val="cat-UserDefinedgrp-43rplc-39"/>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от 19.03.2025</w:t>
      </w:r>
      <w:r>
        <w:rPr>
          <w:rFonts w:ascii="Times New Roman" w:eastAsia="Times New Roman" w:hAnsi="Times New Roman" w:cs="Times New Roman"/>
          <w:sz w:val="25"/>
          <w:szCs w:val="25"/>
        </w:rPr>
        <w:t>;</w:t>
      </w:r>
    </w:p>
    <w:p>
      <w:pPr>
        <w:widowControl w:val="0"/>
        <w:tabs>
          <w:tab w:val="left" w:pos="426"/>
        </w:tabs>
        <w:spacing w:before="0" w:after="0"/>
        <w:ind w:firstLine="142"/>
        <w:jc w:val="both"/>
        <w:rPr>
          <w:sz w:val="25"/>
          <w:szCs w:val="25"/>
        </w:rPr>
      </w:pPr>
      <w:r>
        <w:rPr>
          <w:sz w:val="25"/>
          <w:szCs w:val="25"/>
        </w:rPr>
        <w:tab/>
      </w:r>
      <w:r>
        <w:rPr>
          <w:rFonts w:ascii="Times New Roman" w:eastAsia="Times New Roman" w:hAnsi="Times New Roman" w:cs="Times New Roman"/>
          <w:sz w:val="25"/>
          <w:szCs w:val="25"/>
        </w:rPr>
        <w:t>- сообщением о принятии мер от 18.03.2025;</w:t>
      </w:r>
    </w:p>
    <w:p>
      <w:pPr>
        <w:widowControl w:val="0"/>
        <w:tabs>
          <w:tab w:val="left" w:pos="426"/>
        </w:tabs>
        <w:spacing w:before="0" w:after="0"/>
        <w:ind w:firstLine="142"/>
        <w:jc w:val="both"/>
        <w:rPr>
          <w:sz w:val="25"/>
          <w:szCs w:val="25"/>
        </w:rPr>
      </w:pPr>
      <w:r>
        <w:rPr>
          <w:sz w:val="25"/>
          <w:szCs w:val="25"/>
        </w:rPr>
        <w:tab/>
      </w:r>
      <w:r>
        <w:rPr>
          <w:rFonts w:ascii="Times New Roman" w:eastAsia="Times New Roman" w:hAnsi="Times New Roman" w:cs="Times New Roman"/>
          <w:sz w:val="25"/>
          <w:szCs w:val="25"/>
        </w:rPr>
        <w:t>- фототаблицей;</w:t>
      </w:r>
    </w:p>
    <w:p>
      <w:pPr>
        <w:widowControl w:val="0"/>
        <w:tabs>
          <w:tab w:val="left" w:pos="426"/>
        </w:tabs>
        <w:spacing w:before="0" w:after="0"/>
        <w:ind w:firstLine="142"/>
        <w:jc w:val="both"/>
        <w:rPr>
          <w:sz w:val="25"/>
          <w:szCs w:val="25"/>
        </w:rPr>
      </w:pPr>
      <w:r>
        <w:rPr>
          <w:sz w:val="25"/>
          <w:szCs w:val="25"/>
        </w:rPr>
        <w:tab/>
      </w:r>
      <w:r>
        <w:rPr>
          <w:rFonts w:ascii="Times New Roman" w:eastAsia="Times New Roman" w:hAnsi="Times New Roman" w:cs="Times New Roman"/>
          <w:sz w:val="25"/>
          <w:szCs w:val="25"/>
        </w:rPr>
        <w:t xml:space="preserve">- объяснениями </w:t>
      </w:r>
      <w:r>
        <w:rPr>
          <w:rFonts w:ascii="Times New Roman" w:eastAsia="Times New Roman" w:hAnsi="Times New Roman" w:cs="Times New Roman"/>
          <w:sz w:val="25"/>
          <w:szCs w:val="25"/>
        </w:rPr>
        <w:t>Битшевой Е.А</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на отдельном бланке от </w:t>
      </w:r>
      <w:r>
        <w:rPr>
          <w:rFonts w:ascii="Times New Roman" w:eastAsia="Times New Roman" w:hAnsi="Times New Roman" w:cs="Times New Roman"/>
          <w:sz w:val="25"/>
          <w:szCs w:val="25"/>
        </w:rPr>
        <w:t>24.03.2025</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ab/>
      </w:r>
    </w:p>
    <w:p>
      <w:pPr>
        <w:widowControl w:val="0"/>
        <w:tabs>
          <w:tab w:val="left" w:pos="426"/>
        </w:tabs>
        <w:spacing w:before="0" w:after="0"/>
        <w:ind w:firstLine="142"/>
        <w:jc w:val="both"/>
        <w:rPr>
          <w:sz w:val="25"/>
          <w:szCs w:val="25"/>
        </w:rPr>
      </w:pPr>
      <w:r>
        <w:rPr>
          <w:sz w:val="25"/>
          <w:szCs w:val="25"/>
        </w:rPr>
        <w:tab/>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карточкой учета транспортного средства</w:t>
      </w:r>
      <w:r>
        <w:rPr>
          <w:rFonts w:ascii="Times New Roman" w:eastAsia="Times New Roman" w:hAnsi="Times New Roman" w:cs="Times New Roman"/>
          <w:sz w:val="25"/>
          <w:szCs w:val="25"/>
        </w:rPr>
        <w:t>;</w:t>
      </w:r>
    </w:p>
    <w:p>
      <w:pPr>
        <w:widowControl w:val="0"/>
        <w:spacing w:before="0" w:after="0"/>
        <w:ind w:firstLine="142"/>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справкой на лицо </w:t>
      </w:r>
      <w:r>
        <w:rPr>
          <w:rFonts w:ascii="Times New Roman" w:eastAsia="Times New Roman" w:hAnsi="Times New Roman" w:cs="Times New Roman"/>
          <w:sz w:val="25"/>
          <w:szCs w:val="25"/>
        </w:rPr>
        <w:t>по учетам СООП</w:t>
      </w:r>
      <w:r>
        <w:rPr>
          <w:rFonts w:ascii="Times New Roman" w:eastAsia="Times New Roman" w:hAnsi="Times New Roman" w:cs="Times New Roman"/>
          <w:sz w:val="25"/>
          <w:szCs w:val="25"/>
        </w:rPr>
        <w:t>.</w:t>
      </w:r>
    </w:p>
    <w:p>
      <w:pPr>
        <w:spacing w:before="0" w:after="0"/>
        <w:ind w:firstLine="142"/>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Оснований не доверять совокупности приведенных доказательств не имеется, поскольку они последовательны, непротиворечивы, полностью согласуются между собой. В связи с чем, </w:t>
      </w:r>
      <w:r>
        <w:rPr>
          <w:rFonts w:ascii="Times New Roman" w:eastAsia="Times New Roman" w:hAnsi="Times New Roman" w:cs="Times New Roman"/>
          <w:sz w:val="25"/>
          <w:szCs w:val="25"/>
        </w:rPr>
        <w:t xml:space="preserve">мировой </w:t>
      </w:r>
      <w:r>
        <w:rPr>
          <w:rFonts w:ascii="Times New Roman" w:eastAsia="Times New Roman" w:hAnsi="Times New Roman" w:cs="Times New Roman"/>
          <w:sz w:val="25"/>
          <w:szCs w:val="25"/>
        </w:rPr>
        <w:t xml:space="preserve">судья признает собранные по делу доказательства допустимыми, достоверными и достаточными. </w:t>
      </w:r>
    </w:p>
    <w:p>
      <w:pPr>
        <w:widowControl w:val="0"/>
        <w:tabs>
          <w:tab w:val="left" w:pos="426"/>
        </w:tabs>
        <w:spacing w:before="0" w:after="0"/>
        <w:ind w:firstLine="142"/>
        <w:jc w:val="both"/>
        <w:rPr>
          <w:sz w:val="25"/>
          <w:szCs w:val="25"/>
        </w:rPr>
      </w:pPr>
      <w:r>
        <w:rPr>
          <w:sz w:val="25"/>
          <w:szCs w:val="25"/>
        </w:rPr>
        <w:tab/>
      </w:r>
      <w:r>
        <w:rPr>
          <w:rFonts w:ascii="Times New Roman" w:eastAsia="Times New Roman" w:hAnsi="Times New Roman" w:cs="Times New Roman"/>
          <w:sz w:val="25"/>
          <w:szCs w:val="25"/>
        </w:rPr>
        <w:t xml:space="preserve">Действия </w:t>
      </w:r>
      <w:r>
        <w:rPr>
          <w:rFonts w:ascii="Times New Roman" w:eastAsia="Times New Roman" w:hAnsi="Times New Roman" w:cs="Times New Roman"/>
          <w:sz w:val="25"/>
          <w:szCs w:val="25"/>
        </w:rPr>
        <w:t>Битшевой Е.А</w:t>
      </w:r>
      <w:r>
        <w:rPr>
          <w:rFonts w:ascii="Times New Roman" w:eastAsia="Times New Roman" w:hAnsi="Times New Roman" w:cs="Times New Roman"/>
          <w:sz w:val="25"/>
          <w:szCs w:val="25"/>
        </w:rPr>
        <w:t>. м</w:t>
      </w:r>
      <w:r>
        <w:rPr>
          <w:rFonts w:ascii="Times New Roman" w:eastAsia="Times New Roman" w:hAnsi="Times New Roman" w:cs="Times New Roman"/>
          <w:sz w:val="25"/>
          <w:szCs w:val="25"/>
        </w:rPr>
        <w:t>ировой с</w:t>
      </w:r>
      <w:r>
        <w:rPr>
          <w:rFonts w:ascii="Times New Roman" w:eastAsia="Times New Roman" w:hAnsi="Times New Roman" w:cs="Times New Roman"/>
          <w:sz w:val="25"/>
          <w:szCs w:val="25"/>
        </w:rPr>
        <w:t xml:space="preserve">удья </w:t>
      </w:r>
      <w:r>
        <w:rPr>
          <w:rFonts w:ascii="Times New Roman" w:eastAsia="Times New Roman" w:hAnsi="Times New Roman" w:cs="Times New Roman"/>
          <w:sz w:val="25"/>
          <w:szCs w:val="25"/>
        </w:rPr>
        <w:t>квалифицирует</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 ст. </w:t>
      </w:r>
      <w:r>
        <w:rPr>
          <w:rFonts w:ascii="Times New Roman" w:eastAsia="Times New Roman" w:hAnsi="Times New Roman" w:cs="Times New Roman"/>
          <w:sz w:val="25"/>
          <w:szCs w:val="25"/>
        </w:rPr>
        <w:t xml:space="preserve">19.1 </w:t>
      </w:r>
      <w:r>
        <w:rPr>
          <w:rFonts w:ascii="Times New Roman" w:eastAsia="Times New Roman" w:hAnsi="Times New Roman" w:cs="Times New Roman"/>
          <w:sz w:val="25"/>
          <w:szCs w:val="25"/>
        </w:rPr>
        <w:t>Кодекса Российской Федерации об административных правонарушениях</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как </w:t>
      </w:r>
      <w:r>
        <w:rPr>
          <w:rFonts w:ascii="Times New Roman" w:eastAsia="Times New Roman" w:hAnsi="Times New Roman" w:cs="Times New Roman"/>
          <w:sz w:val="25"/>
          <w:szCs w:val="25"/>
        </w:rPr>
        <w:t>с</w:t>
      </w:r>
      <w:r>
        <w:rPr>
          <w:rFonts w:ascii="Times New Roman" w:eastAsia="Times New Roman" w:hAnsi="Times New Roman" w:cs="Times New Roman"/>
          <w:sz w:val="25"/>
          <w:szCs w:val="25"/>
        </w:rPr>
        <w:t>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статьей 14.9.1 настоящего Кодекса</w:t>
      </w:r>
      <w:r>
        <w:rPr>
          <w:rFonts w:ascii="Times New Roman" w:eastAsia="Times New Roman" w:hAnsi="Times New Roman" w:cs="Times New Roman"/>
          <w:sz w:val="25"/>
          <w:szCs w:val="25"/>
        </w:rPr>
        <w:t>.</w:t>
      </w:r>
    </w:p>
    <w:p>
      <w:pPr>
        <w:spacing w:before="0" w:after="0"/>
        <w:ind w:firstLine="426"/>
        <w:jc w:val="both"/>
        <w:rPr>
          <w:sz w:val="25"/>
          <w:szCs w:val="25"/>
        </w:rPr>
      </w:pPr>
      <w:r>
        <w:rPr>
          <w:rFonts w:ascii="Times New Roman" w:eastAsia="Times New Roman" w:hAnsi="Times New Roman" w:cs="Times New Roman"/>
          <w:sz w:val="25"/>
          <w:szCs w:val="25"/>
        </w:rPr>
        <w:t>При назначении наказания</w:t>
      </w:r>
      <w:r>
        <w:rPr>
          <w:rFonts w:ascii="Times New Roman" w:eastAsia="Times New Roman" w:hAnsi="Times New Roman" w:cs="Times New Roman"/>
          <w:sz w:val="25"/>
          <w:szCs w:val="25"/>
        </w:rPr>
        <w:t xml:space="preserve"> мировой судья учитывает характер совершенного административного правонарушения, личность виновного, его имущественное положение. </w:t>
      </w:r>
    </w:p>
    <w:p>
      <w:pPr>
        <w:widowControl w:val="0"/>
        <w:tabs>
          <w:tab w:val="left" w:pos="426"/>
        </w:tabs>
        <w:spacing w:before="0" w:after="0"/>
        <w:jc w:val="both"/>
        <w:rPr>
          <w:sz w:val="25"/>
          <w:szCs w:val="25"/>
        </w:rPr>
      </w:pPr>
      <w:r>
        <w:rPr>
          <w:sz w:val="25"/>
          <w:szCs w:val="25"/>
        </w:rPr>
        <w:tab/>
      </w:r>
      <w:r>
        <w:rPr>
          <w:rFonts w:ascii="Times New Roman" w:eastAsia="Times New Roman" w:hAnsi="Times New Roman" w:cs="Times New Roman"/>
          <w:sz w:val="25"/>
          <w:szCs w:val="25"/>
        </w:rPr>
        <w:t xml:space="preserve">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w:t>
      </w:r>
      <w:r>
        <w:rPr>
          <w:rFonts w:ascii="Times New Roman" w:eastAsia="Times New Roman" w:hAnsi="Times New Roman" w:cs="Times New Roman"/>
          <w:sz w:val="25"/>
          <w:szCs w:val="25"/>
        </w:rPr>
        <w:t xml:space="preserve">мировой </w:t>
      </w:r>
      <w:r>
        <w:rPr>
          <w:rFonts w:ascii="Times New Roman" w:eastAsia="Times New Roman" w:hAnsi="Times New Roman" w:cs="Times New Roman"/>
          <w:sz w:val="25"/>
          <w:szCs w:val="25"/>
        </w:rPr>
        <w:t>судья признает признание вины.</w:t>
      </w:r>
    </w:p>
    <w:p>
      <w:pPr>
        <w:widowControl w:val="0"/>
        <w:tabs>
          <w:tab w:val="left" w:pos="426"/>
        </w:tabs>
        <w:spacing w:before="0" w:after="0"/>
        <w:jc w:val="both"/>
        <w:rPr>
          <w:sz w:val="25"/>
          <w:szCs w:val="25"/>
        </w:rPr>
      </w:pPr>
      <w:r>
        <w:rPr>
          <w:sz w:val="25"/>
          <w:szCs w:val="25"/>
        </w:rPr>
        <w:tab/>
      </w:r>
      <w:r>
        <w:rPr>
          <w:rFonts w:ascii="Times New Roman" w:eastAsia="Times New Roman" w:hAnsi="Times New Roman" w:cs="Times New Roman"/>
          <w:sz w:val="25"/>
          <w:szCs w:val="25"/>
        </w:rPr>
        <w:t>Обстоятельств, отягчающих</w:t>
      </w:r>
      <w:r>
        <w:rPr>
          <w:rFonts w:ascii="Times New Roman" w:eastAsia="Times New Roman" w:hAnsi="Times New Roman" w:cs="Times New Roman"/>
          <w:sz w:val="25"/>
          <w:szCs w:val="25"/>
        </w:rPr>
        <w:t xml:space="preserve"> административную ответственность, в соответствии со ст. 4.3 Кодекса Российской Федерации об административных правонарушениях, </w:t>
      </w:r>
      <w:r>
        <w:rPr>
          <w:rFonts w:ascii="Times New Roman" w:eastAsia="Times New Roman" w:hAnsi="Times New Roman" w:cs="Times New Roman"/>
          <w:sz w:val="25"/>
          <w:szCs w:val="25"/>
        </w:rPr>
        <w:t>мировой судья не усматривает</w:t>
      </w:r>
      <w:r>
        <w:rPr>
          <w:rFonts w:ascii="Times New Roman" w:eastAsia="Times New Roman" w:hAnsi="Times New Roman" w:cs="Times New Roman"/>
          <w:sz w:val="25"/>
          <w:szCs w:val="25"/>
        </w:rPr>
        <w:t>.</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Учитывая установленные обстоятельства, мировой судья считает возможным назначить правонарушителю наказание в виде предупреждения</w:t>
      </w:r>
      <w:r>
        <w:rPr>
          <w:rFonts w:ascii="Times New Roman" w:eastAsia="Times New Roman" w:hAnsi="Times New Roman" w:cs="Times New Roman"/>
          <w:sz w:val="25"/>
          <w:szCs w:val="25"/>
        </w:rPr>
        <w:t>.</w:t>
      </w:r>
    </w:p>
    <w:p>
      <w:pPr>
        <w:spacing w:before="0" w:after="0"/>
        <w:ind w:firstLine="426"/>
        <w:jc w:val="both"/>
        <w:rPr>
          <w:sz w:val="25"/>
          <w:szCs w:val="25"/>
        </w:rPr>
      </w:pPr>
      <w:r>
        <w:rPr>
          <w:rFonts w:ascii="Times New Roman" w:eastAsia="Times New Roman" w:hAnsi="Times New Roman" w:cs="Times New Roman"/>
          <w:sz w:val="25"/>
          <w:szCs w:val="25"/>
        </w:rPr>
        <w:t>С учетом изложенного, р</w:t>
      </w:r>
      <w:r>
        <w:rPr>
          <w:rFonts w:ascii="Times New Roman" w:eastAsia="Times New Roman" w:hAnsi="Times New Roman" w:cs="Times New Roman"/>
          <w:sz w:val="25"/>
          <w:szCs w:val="25"/>
        </w:rPr>
        <w:t xml:space="preserve">уководствуясь ст.ст. 23.1, 29.9, 29.10 </w:t>
      </w:r>
      <w:r>
        <w:rPr>
          <w:rFonts w:ascii="Times New Roman" w:eastAsia="Times New Roman" w:hAnsi="Times New Roman" w:cs="Times New Roman"/>
          <w:sz w:val="25"/>
          <w:szCs w:val="25"/>
        </w:rPr>
        <w:t>Кодекса Российской Федерации об административных правонарушениях,</w:t>
      </w:r>
      <w:r>
        <w:rPr>
          <w:rFonts w:ascii="Times New Roman" w:eastAsia="Times New Roman" w:hAnsi="Times New Roman" w:cs="Times New Roman"/>
          <w:sz w:val="25"/>
          <w:szCs w:val="25"/>
        </w:rPr>
        <w:t xml:space="preserve"> мировой судья</w:t>
      </w:r>
    </w:p>
    <w:p>
      <w:pPr>
        <w:widowControl w:val="0"/>
        <w:spacing w:before="0" w:after="0"/>
        <w:jc w:val="center"/>
        <w:rPr>
          <w:sz w:val="25"/>
          <w:szCs w:val="25"/>
        </w:rPr>
      </w:pPr>
    </w:p>
    <w:p>
      <w:pPr>
        <w:widowControl w:val="0"/>
        <w:spacing w:before="0" w:after="0"/>
        <w:jc w:val="center"/>
        <w:rPr>
          <w:sz w:val="25"/>
          <w:szCs w:val="25"/>
        </w:rPr>
      </w:pPr>
      <w:r>
        <w:rPr>
          <w:rFonts w:ascii="Times New Roman" w:eastAsia="Times New Roman" w:hAnsi="Times New Roman" w:cs="Times New Roman"/>
          <w:sz w:val="25"/>
          <w:szCs w:val="25"/>
        </w:rPr>
        <w:t>ПОСТАНОВИЛ:</w:t>
      </w:r>
    </w:p>
    <w:p>
      <w:pPr>
        <w:widowControl w:val="0"/>
        <w:spacing w:before="0" w:after="0"/>
        <w:jc w:val="center"/>
        <w:rPr>
          <w:sz w:val="25"/>
          <w:szCs w:val="25"/>
        </w:rPr>
      </w:pPr>
    </w:p>
    <w:p>
      <w:pPr>
        <w:widowControl w:val="0"/>
        <w:tabs>
          <w:tab w:val="left" w:pos="426"/>
        </w:tabs>
        <w:spacing w:before="0" w:after="0"/>
        <w:jc w:val="both"/>
        <w:rPr>
          <w:sz w:val="25"/>
          <w:szCs w:val="25"/>
        </w:rPr>
      </w:pPr>
      <w:r>
        <w:rPr>
          <w:sz w:val="25"/>
          <w:szCs w:val="25"/>
        </w:rPr>
        <w:tab/>
      </w:r>
      <w:r>
        <w:rPr>
          <w:rFonts w:ascii="Times New Roman" w:eastAsia="Times New Roman" w:hAnsi="Times New Roman" w:cs="Times New Roman"/>
          <w:sz w:val="25"/>
          <w:szCs w:val="25"/>
        </w:rPr>
        <w:t>Битшев</w:t>
      </w:r>
      <w:r>
        <w:rPr>
          <w:rFonts w:ascii="Times New Roman" w:eastAsia="Times New Roman" w:hAnsi="Times New Roman" w:cs="Times New Roman"/>
          <w:sz w:val="25"/>
          <w:szCs w:val="25"/>
        </w:rPr>
        <w:t>у</w:t>
      </w:r>
      <w:r>
        <w:rPr>
          <w:rFonts w:ascii="Times New Roman" w:eastAsia="Times New Roman" w:hAnsi="Times New Roman" w:cs="Times New Roman"/>
          <w:sz w:val="25"/>
          <w:szCs w:val="25"/>
        </w:rPr>
        <w:t xml:space="preserve"> Елен</w:t>
      </w:r>
      <w:r>
        <w:rPr>
          <w:rFonts w:ascii="Times New Roman" w:eastAsia="Times New Roman" w:hAnsi="Times New Roman" w:cs="Times New Roman"/>
          <w:sz w:val="25"/>
          <w:szCs w:val="25"/>
        </w:rPr>
        <w:t>у</w:t>
      </w:r>
      <w:r>
        <w:rPr>
          <w:rFonts w:ascii="Times New Roman" w:eastAsia="Times New Roman" w:hAnsi="Times New Roman" w:cs="Times New Roman"/>
          <w:sz w:val="25"/>
          <w:szCs w:val="25"/>
        </w:rPr>
        <w:t xml:space="preserve"> Александровн</w:t>
      </w:r>
      <w:r>
        <w:rPr>
          <w:rFonts w:ascii="Times New Roman" w:eastAsia="Times New Roman" w:hAnsi="Times New Roman" w:cs="Times New Roman"/>
          <w:sz w:val="25"/>
          <w:szCs w:val="25"/>
        </w:rPr>
        <w:t>у</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признать виновным в совершении административного правонарушения, предусмотренного ст. </w:t>
      </w:r>
      <w:r>
        <w:rPr>
          <w:rFonts w:ascii="Times New Roman" w:eastAsia="Times New Roman" w:hAnsi="Times New Roman" w:cs="Times New Roman"/>
          <w:sz w:val="25"/>
          <w:szCs w:val="25"/>
        </w:rPr>
        <w:t>19.1</w:t>
      </w:r>
      <w:r>
        <w:rPr>
          <w:rFonts w:ascii="Times New Roman" w:eastAsia="Times New Roman" w:hAnsi="Times New Roman" w:cs="Times New Roman"/>
          <w:sz w:val="25"/>
          <w:szCs w:val="25"/>
        </w:rPr>
        <w:t xml:space="preserve"> Кодекса Российской Федерации об административных правонарушениях, </w:t>
      </w:r>
      <w:r>
        <w:rPr>
          <w:rFonts w:ascii="Times New Roman" w:eastAsia="Times New Roman" w:hAnsi="Times New Roman" w:cs="Times New Roman"/>
          <w:sz w:val="25"/>
          <w:szCs w:val="25"/>
        </w:rPr>
        <w:t>и назначить ей административное наказание в виде предупреждения</w:t>
      </w:r>
      <w:r>
        <w:rPr>
          <w:rFonts w:ascii="Times New Roman" w:eastAsia="Times New Roman" w:hAnsi="Times New Roman" w:cs="Times New Roman"/>
          <w:sz w:val="25"/>
          <w:szCs w:val="25"/>
        </w:rPr>
        <w:t>.</w:t>
      </w:r>
    </w:p>
    <w:p>
      <w:pPr>
        <w:widowControl w:val="0"/>
        <w:tabs>
          <w:tab w:val="left" w:pos="426"/>
        </w:tabs>
        <w:spacing w:before="0" w:after="0"/>
        <w:jc w:val="both"/>
        <w:rPr>
          <w:sz w:val="25"/>
          <w:szCs w:val="25"/>
        </w:rPr>
      </w:pPr>
      <w:r>
        <w:rPr>
          <w:sz w:val="25"/>
          <w:szCs w:val="25"/>
        </w:rPr>
        <w:tab/>
      </w:r>
      <w:r>
        <w:rPr>
          <w:rFonts w:ascii="Times New Roman" w:eastAsia="Times New Roman" w:hAnsi="Times New Roman" w:cs="Times New Roman"/>
          <w:sz w:val="25"/>
          <w:szCs w:val="25"/>
        </w:rPr>
        <w:t xml:space="preserve">Постановление может быть обжаловано в Нефтеюганский районный суд ХМАО-Югры в течение десяти </w:t>
      </w:r>
      <w:r>
        <w:rPr>
          <w:rFonts w:ascii="Times New Roman" w:eastAsia="Times New Roman" w:hAnsi="Times New Roman" w:cs="Times New Roman"/>
          <w:sz w:val="25"/>
          <w:szCs w:val="25"/>
        </w:rPr>
        <w:t>дней</w:t>
      </w:r>
      <w:r>
        <w:rPr>
          <w:rFonts w:ascii="Times New Roman" w:eastAsia="Times New Roman" w:hAnsi="Times New Roman" w:cs="Times New Roman"/>
          <w:sz w:val="25"/>
          <w:szCs w:val="25"/>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5"/>
          <w:szCs w:val="25"/>
        </w:rPr>
        <w:t>.</w:t>
      </w:r>
    </w:p>
    <w:p>
      <w:pPr>
        <w:widowControl w:val="0"/>
        <w:spacing w:before="0" w:after="0"/>
        <w:jc w:val="both"/>
        <w:rPr>
          <w:sz w:val="25"/>
          <w:szCs w:val="25"/>
        </w:rPr>
      </w:pPr>
    </w:p>
    <w:p>
      <w:pPr>
        <w:widowControl w:val="0"/>
        <w:tabs>
          <w:tab w:val="left" w:pos="6270"/>
        </w:tabs>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p>
    <w:p>
      <w:pPr>
        <w:widowControl w:val="0"/>
        <w:spacing w:before="0" w:after="0"/>
        <w:ind w:left="1701"/>
        <w:jc w:val="both"/>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Р.В. </w:t>
      </w:r>
      <w:r>
        <w:rPr>
          <w:rFonts w:ascii="Times New Roman" w:eastAsia="Times New Roman" w:hAnsi="Times New Roman" w:cs="Times New Roman"/>
          <w:sz w:val="25"/>
          <w:szCs w:val="25"/>
        </w:rPr>
        <w:t xml:space="preserve">Агзямова </w:t>
      </w:r>
    </w:p>
    <w:p>
      <w:pPr>
        <w:widowControl w:val="0"/>
        <w:spacing w:before="0" w:after="0"/>
        <w:ind w:left="1701"/>
        <w:jc w:val="both"/>
        <w:rPr>
          <w:sz w:val="25"/>
          <w:szCs w:val="25"/>
        </w:rPr>
      </w:pPr>
    </w:p>
    <w:p>
      <w:pPr>
        <w:widowControl w:val="0"/>
        <w:spacing w:before="0" w:after="0"/>
        <w:ind w:left="1701"/>
        <w:jc w:val="both"/>
        <w:rPr>
          <w:sz w:val="25"/>
          <w:szCs w:val="25"/>
        </w:rPr>
      </w:pPr>
    </w:p>
    <w:p>
      <w:pPr>
        <w:widowControl w:val="0"/>
        <w:spacing w:before="0" w:after="0"/>
        <w:jc w:val="both"/>
        <w:rPr>
          <w:sz w:val="12"/>
          <w:szCs w:val="12"/>
        </w:rPr>
      </w:pPr>
    </w:p>
    <w:tbl>
      <w:tblPr>
        <w:tblW w:w="15559" w:type="dxa"/>
        <w:tblInd w:w="113" w:type="dxa"/>
        <w:tblCellMar>
          <w:top w:w="0" w:type="dxa"/>
          <w:left w:w="0" w:type="dxa"/>
          <w:bottom w:w="0" w:type="dxa"/>
          <w:right w:w="0" w:type="dxa"/>
        </w:tblCellMar>
      </w:tblPr>
      <w:tblGrid>
        <w:gridCol w:w="4668"/>
        <w:gridCol w:w="5242"/>
        <w:gridCol w:w="5649"/>
      </w:tblGrid>
      <w:tr>
        <w:tblPrEx>
          <w:tblW w:w="15559" w:type="dxa"/>
          <w:tblInd w:w="113" w:type="dxa"/>
          <w:tblCellMar>
            <w:top w:w="0" w:type="dxa"/>
            <w:left w:w="0" w:type="dxa"/>
            <w:bottom w:w="0" w:type="dxa"/>
            <w:right w:w="0" w:type="dxa"/>
          </w:tblCellMar>
        </w:tblPrEx>
        <w:trPr>
          <w:trHeight w:val="4492"/>
        </w:trPr>
        <w:tc>
          <w:tcPr>
            <w:tcW w:w="4644" w:type="dxa"/>
            <w:noWrap w:val="0"/>
            <w:tcMar>
              <w:top w:w="5" w:type="dxa"/>
              <w:left w:w="113" w:type="dxa"/>
              <w:bottom w:w="5" w:type="dxa"/>
              <w:right w:w="113" w:type="dxa"/>
            </w:tcMar>
            <w:vAlign w:val="top"/>
            <w:hideMark/>
          </w:tcPr>
          <w:p>
            <w:pPr>
              <w:spacing w:before="0" w:after="0"/>
              <w:jc w:val="center"/>
              <w:rPr>
                <w:b w:val="0"/>
                <w:bCs w:val="0"/>
                <w:i w:val="0"/>
                <w:iCs w:val="0"/>
                <w:smallCaps w:val="0"/>
                <w:color w:val="000000"/>
              </w:rPr>
            </w:pPr>
            <w:hyperlink r:id="rId4" w:history="1"/>
          </w:p>
        </w:tc>
        <w:tc>
          <w:tcPr>
            <w:tcW w:w="5245" w:type="dxa"/>
            <w:noWrap w:val="0"/>
            <w:tcMar>
              <w:top w:w="5" w:type="dxa"/>
              <w:left w:w="113" w:type="dxa"/>
              <w:bottom w:w="5" w:type="dxa"/>
              <w:right w:w="113" w:type="dxa"/>
            </w:tcMar>
            <w:vAlign w:val="top"/>
            <w:hideMark/>
          </w:tcPr>
          <w:p>
            <w:pPr>
              <w:spacing w:before="0" w:after="0"/>
              <w:rPr>
                <w:b w:val="0"/>
                <w:bCs w:val="0"/>
                <w:i w:val="0"/>
                <w:iCs w:val="0"/>
                <w:smallCaps w:val="0"/>
                <w:color w:val="000000"/>
                <w:sz w:val="28"/>
                <w:szCs w:val="28"/>
              </w:rPr>
            </w:pPr>
          </w:p>
        </w:tc>
        <w:tc>
          <w:tcPr>
            <w:tcW w:w="5670" w:type="dxa"/>
            <w:noWrap w:val="0"/>
            <w:tcMar>
              <w:top w:w="5" w:type="dxa"/>
              <w:left w:w="113" w:type="dxa"/>
              <w:bottom w:w="5" w:type="dxa"/>
              <w:right w:w="113" w:type="dxa"/>
            </w:tcMar>
            <w:vAlign w:val="top"/>
            <w:hideMark/>
          </w:tcPr>
          <w:p>
            <w:pPr>
              <w:spacing w:before="0" w:after="0"/>
              <w:rPr>
                <w:b w:val="0"/>
                <w:bCs w:val="0"/>
                <w:i w:val="0"/>
                <w:iCs w:val="0"/>
                <w:smallCaps w:val="0"/>
                <w:color w:val="000000"/>
                <w:sz w:val="28"/>
                <w:szCs w:val="28"/>
              </w:rPr>
            </w:pPr>
          </w:p>
        </w:tc>
      </w:tr>
    </w:tbl>
    <w:p>
      <w:pPr>
        <w:spacing w:before="0" w:after="0"/>
        <w:rPr>
          <w:sz w:val="28"/>
          <w:szCs w:val="28"/>
        </w:rPr>
      </w:pPr>
      <w:r>
        <w:rPr>
          <w:sz w:val="28"/>
          <w:szCs w:val="28"/>
        </w:rPr>
        <w:tab/>
      </w:r>
      <w:r>
        <w:rPr>
          <w:sz w:val="28"/>
          <w:szCs w:val="28"/>
        </w:rPr>
        <w:tab/>
      </w:r>
      <w:r>
        <w:rPr>
          <w:sz w:val="28"/>
          <w:szCs w:val="28"/>
        </w:rPr>
        <w:tab/>
      </w:r>
      <w:r>
        <w:rPr>
          <w:sz w:val="28"/>
          <w:szCs w:val="28"/>
        </w:rPr>
        <w:tab/>
      </w:r>
      <w:r>
        <w:rPr>
          <w:sz w:val="28"/>
          <w:szCs w:val="28"/>
        </w:rPr>
        <w:tab/>
      </w:r>
    </w:p>
    <w:p>
      <w:pPr>
        <w:widowControl w:val="0"/>
        <w:spacing w:before="0" w:after="0"/>
        <w:jc w:val="both"/>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PassportDatagrp-33rplc-8">
    <w:name w:val="cat-PassportData grp-33 rplc-8"/>
    <w:basedOn w:val="DefaultParagraphFont"/>
  </w:style>
  <w:style w:type="character" w:customStyle="1" w:styleId="cat-UserDefinedgrp-41rplc-9">
    <w:name w:val="cat-UserDefined grp-41 rplc-9"/>
    <w:basedOn w:val="DefaultParagraphFont"/>
  </w:style>
  <w:style w:type="character" w:customStyle="1" w:styleId="cat-PassportDatagrp-34rplc-12">
    <w:name w:val="cat-PassportData grp-34 rplc-12"/>
    <w:basedOn w:val="DefaultParagraphFont"/>
  </w:style>
  <w:style w:type="character" w:customStyle="1" w:styleId="cat-ExternalSystemDefinedgrp-40rplc-13">
    <w:name w:val="cat-ExternalSystemDefined grp-40 rplc-13"/>
    <w:basedOn w:val="DefaultParagraphFont"/>
  </w:style>
  <w:style w:type="character" w:customStyle="1" w:styleId="cat-ExternalSystemDefinedgrp-39rplc-14">
    <w:name w:val="cat-ExternalSystemDefined grp-39 rplc-14"/>
    <w:basedOn w:val="DefaultParagraphFont"/>
  </w:style>
  <w:style w:type="character" w:customStyle="1" w:styleId="cat-UserDefinedgrp-42rplc-26">
    <w:name w:val="cat-UserDefined grp-42 rplc-26"/>
    <w:basedOn w:val="DefaultParagraphFont"/>
  </w:style>
  <w:style w:type="character" w:customStyle="1" w:styleId="cat-UserDefinedgrp-43rplc-39">
    <w:name w:val="cat-UserDefined grp-43 rplc-39"/>
    <w:basedOn w:val="DefaultParagraphFont"/>
  </w:style>
  <w:style w:type="character" w:customStyle="1" w:styleId="cat-UserDefinedgrp-44rplc-46">
    <w:name w:val="cat-UserDefined grp-44 rplc-46"/>
    <w:basedOn w:val="DefaultParagraphFont"/>
  </w:style>
  <w:style w:type="character" w:customStyle="1" w:styleId="cat-UserDefinedgrp-45rplc-49">
    <w:name w:val="cat-UserDefined grp-45 rplc-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irsud86.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